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0B" w:rsidRDefault="00695B0B" w:rsidP="00652A0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uk-UA"/>
        </w:rPr>
      </w:pPr>
    </w:p>
    <w:p w:rsidR="00695B0B" w:rsidRPr="0038339C" w:rsidRDefault="00695B0B" w:rsidP="00B16C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80"/>
          <w:sz w:val="28"/>
          <w:szCs w:val="28"/>
          <w:lang w:val="uk-UA"/>
        </w:rPr>
      </w:pPr>
      <w:r w:rsidRPr="0038339C">
        <w:rPr>
          <w:rFonts w:ascii="Times New Roman" w:hAnsi="Times New Roman"/>
          <w:b/>
          <w:bCs/>
          <w:color w:val="000080"/>
          <w:sz w:val="28"/>
          <w:szCs w:val="28"/>
        </w:rPr>
        <w:t xml:space="preserve">Алгоритм дій у випадку проявів булінгу в </w:t>
      </w:r>
      <w:r w:rsidRPr="0038339C">
        <w:rPr>
          <w:rFonts w:ascii="Times New Roman" w:hAnsi="Times New Roman"/>
          <w:b/>
          <w:bCs/>
          <w:color w:val="000080"/>
          <w:sz w:val="28"/>
          <w:szCs w:val="28"/>
          <w:lang w:val="uk-UA"/>
        </w:rPr>
        <w:t xml:space="preserve"> ПНЗ «КРЦМтаШ»:</w:t>
      </w:r>
    </w:p>
    <w:p w:rsidR="00695B0B" w:rsidRPr="00A1332E" w:rsidRDefault="00695B0B" w:rsidP="00E72A2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332E">
        <w:rPr>
          <w:rFonts w:ascii="Times New Roman" w:hAnsi="Times New Roman"/>
          <w:sz w:val="28"/>
          <w:szCs w:val="28"/>
        </w:rPr>
        <w:t xml:space="preserve">Якщо дитина стала </w:t>
      </w:r>
      <w:r>
        <w:rPr>
          <w:rFonts w:ascii="Times New Roman" w:hAnsi="Times New Roman"/>
          <w:sz w:val="28"/>
          <w:szCs w:val="28"/>
        </w:rPr>
        <w:t xml:space="preserve">свідком булінгу в закладі </w:t>
      </w:r>
      <w:r w:rsidRPr="00A1332E">
        <w:rPr>
          <w:rFonts w:ascii="Times New Roman" w:hAnsi="Times New Roman"/>
          <w:sz w:val="28"/>
          <w:szCs w:val="28"/>
        </w:rPr>
        <w:t>, передусім вона може р</w:t>
      </w:r>
      <w:r>
        <w:rPr>
          <w:rFonts w:ascii="Times New Roman" w:hAnsi="Times New Roman"/>
          <w:sz w:val="28"/>
          <w:szCs w:val="28"/>
        </w:rPr>
        <w:t xml:space="preserve">озказати про це батькам, </w:t>
      </w:r>
      <w:r>
        <w:rPr>
          <w:rFonts w:ascii="Times New Roman" w:hAnsi="Times New Roman"/>
          <w:sz w:val="28"/>
          <w:szCs w:val="28"/>
          <w:lang w:val="uk-UA"/>
        </w:rPr>
        <w:t>педагогу</w:t>
      </w:r>
      <w:r w:rsidRPr="00A1332E">
        <w:rPr>
          <w:rFonts w:ascii="Times New Roman" w:hAnsi="Times New Roman"/>
          <w:sz w:val="28"/>
          <w:szCs w:val="28"/>
        </w:rPr>
        <w:t>, психо</w:t>
      </w:r>
      <w:r>
        <w:rPr>
          <w:rFonts w:ascii="Times New Roman" w:hAnsi="Times New Roman"/>
          <w:sz w:val="28"/>
          <w:szCs w:val="28"/>
        </w:rPr>
        <w:t>логу або безпосередньо адміністрації закладу</w:t>
      </w:r>
      <w:r w:rsidRPr="00A1332E">
        <w:rPr>
          <w:rFonts w:ascii="Times New Roman" w:hAnsi="Times New Roman"/>
          <w:sz w:val="28"/>
          <w:szCs w:val="28"/>
        </w:rPr>
        <w:t>.</w:t>
      </w:r>
    </w:p>
    <w:p w:rsidR="00695B0B" w:rsidRPr="00A1332E" w:rsidRDefault="00695B0B" w:rsidP="00E72A2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332E">
        <w:rPr>
          <w:rFonts w:ascii="Times New Roman" w:hAnsi="Times New Roman"/>
          <w:sz w:val="28"/>
          <w:szCs w:val="28"/>
        </w:rPr>
        <w:t>Якщо свідком булінгу став п</w:t>
      </w:r>
      <w:r>
        <w:rPr>
          <w:rFonts w:ascii="Times New Roman" w:hAnsi="Times New Roman"/>
          <w:sz w:val="28"/>
          <w:szCs w:val="28"/>
        </w:rPr>
        <w:t xml:space="preserve">едагог або інший працівник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закладу </w:t>
      </w:r>
      <w:r w:rsidRPr="00A1332E">
        <w:rPr>
          <w:rFonts w:ascii="Times New Roman" w:hAnsi="Times New Roman"/>
          <w:sz w:val="28"/>
          <w:szCs w:val="28"/>
        </w:rPr>
        <w:t>, то він має повідомити керівника закладу незалежно від того, чи поскаржилась йому жертва булінгу чи ні.</w:t>
      </w:r>
    </w:p>
    <w:p w:rsidR="00695B0B" w:rsidRPr="00A1332E" w:rsidRDefault="00695B0B" w:rsidP="00E72A2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332E">
        <w:rPr>
          <w:rFonts w:ascii="Times New Roman" w:hAnsi="Times New Roman"/>
          <w:sz w:val="28"/>
          <w:szCs w:val="28"/>
        </w:rPr>
        <w:t xml:space="preserve">Після отримання звернення дитини, відповідна особа або орган інформує керівника закладу у письмовій формі про випадок булінгу. Директор </w:t>
      </w:r>
      <w:r>
        <w:rPr>
          <w:rFonts w:ascii="Times New Roman" w:hAnsi="Times New Roman"/>
          <w:sz w:val="28"/>
          <w:szCs w:val="28"/>
          <w:lang w:val="uk-UA"/>
        </w:rPr>
        <w:t>ПНЗ «КРЦМтаШ»</w:t>
      </w:r>
      <w:r w:rsidRPr="00A1332E">
        <w:rPr>
          <w:rFonts w:ascii="Times New Roman" w:hAnsi="Times New Roman"/>
          <w:sz w:val="28"/>
          <w:szCs w:val="28"/>
        </w:rPr>
        <w:t xml:space="preserve"> має розглянути таке звернення та з’ясувати всі обставини булінгу. Надалі директор має скликати засідання комісії з розгляду випадків булінгу та окреслити подальші дії.</w:t>
      </w:r>
    </w:p>
    <w:p w:rsidR="00695B0B" w:rsidRPr="00A1332E" w:rsidRDefault="00695B0B" w:rsidP="00E72A2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332E">
        <w:rPr>
          <w:rFonts w:ascii="Times New Roman" w:hAnsi="Times New Roman"/>
          <w:sz w:val="28"/>
          <w:szCs w:val="28"/>
        </w:rPr>
        <w:t>Якщо комісія визнала, що це був булінг, а не одноразовий конфлікт, то очільник закладу зобов’язаний повідомити уповноважені підрозділи органів Національної поліції України та Службу у справах дітей.</w:t>
      </w:r>
    </w:p>
    <w:p w:rsidR="00695B0B" w:rsidRPr="00A1332E" w:rsidRDefault="00695B0B" w:rsidP="00E72A2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332E">
        <w:rPr>
          <w:rFonts w:ascii="Times New Roman" w:hAnsi="Times New Roman"/>
          <w:sz w:val="28"/>
          <w:szCs w:val="28"/>
        </w:rPr>
        <w:t xml:space="preserve">До складу такої комісії можуть входити педагоги, психолог, соціальний педагог, батьки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332E">
        <w:rPr>
          <w:rFonts w:ascii="Times New Roman" w:hAnsi="Times New Roman"/>
          <w:sz w:val="28"/>
          <w:szCs w:val="28"/>
        </w:rPr>
        <w:t>постраждалого та «булера», керівник закладу та інші зацікавлені особи.</w:t>
      </w:r>
    </w:p>
    <w:p w:rsidR="00695B0B" w:rsidRPr="00A1332E" w:rsidRDefault="00695B0B" w:rsidP="00E72A2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1332E">
        <w:rPr>
          <w:rFonts w:ascii="Times New Roman" w:hAnsi="Times New Roman"/>
          <w:sz w:val="28"/>
          <w:szCs w:val="28"/>
        </w:rPr>
        <w:t>У разі, якщо комісія не кваліфікує випадок як булінг, а постраждалий не згодний з цим, то він може одразу звернутись до органів Національної поліції України.</w:t>
      </w:r>
    </w:p>
    <w:p w:rsidR="00695B0B" w:rsidRPr="00B16C62" w:rsidRDefault="00695B0B" w:rsidP="00E72A2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695B0B" w:rsidRPr="0038339C" w:rsidRDefault="00695B0B" w:rsidP="00E72A21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800000"/>
          <w:sz w:val="28"/>
          <w:szCs w:val="28"/>
        </w:rPr>
      </w:pPr>
      <w:r w:rsidRPr="0038339C">
        <w:rPr>
          <w:rFonts w:ascii="Times New Roman" w:hAnsi="Times New Roman"/>
          <w:b/>
          <w:bCs/>
          <w:color w:val="800000"/>
          <w:sz w:val="28"/>
          <w:szCs w:val="28"/>
        </w:rPr>
        <w:t>Відповідальність</w:t>
      </w:r>
    </w:p>
    <w:p w:rsidR="00695B0B" w:rsidRPr="0038339C" w:rsidRDefault="00695B0B" w:rsidP="00E72A21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136D">
        <w:rPr>
          <w:rFonts w:ascii="Times New Roman" w:hAnsi="Times New Roman"/>
          <w:sz w:val="28"/>
          <w:szCs w:val="28"/>
        </w:rPr>
        <w:t>Відтепер вчинення булінгу неповнолітньої чи малолітньої особи буде каратися </w:t>
      </w:r>
      <w:r w:rsidRPr="0038339C">
        <w:rPr>
          <w:rFonts w:ascii="Times New Roman" w:hAnsi="Times New Roman"/>
          <w:b/>
          <w:bCs/>
          <w:sz w:val="28"/>
          <w:szCs w:val="28"/>
        </w:rPr>
        <w:t>штрафом від 850 до 1700 грн або громадськими роботами від 20 до 40 годин.</w:t>
      </w:r>
      <w:r w:rsidRPr="0038339C">
        <w:rPr>
          <w:rFonts w:ascii="Times New Roman" w:hAnsi="Times New Roman"/>
          <w:sz w:val="28"/>
          <w:szCs w:val="28"/>
        </w:rPr>
        <w:t xml:space="preserve"> </w:t>
      </w:r>
    </w:p>
    <w:p w:rsidR="00695B0B" w:rsidRPr="00D3136D" w:rsidRDefault="00695B0B" w:rsidP="00E72A21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136D">
        <w:rPr>
          <w:rFonts w:ascii="Times New Roman" w:hAnsi="Times New Roman"/>
          <w:sz w:val="28"/>
          <w:szCs w:val="28"/>
        </w:rPr>
        <w:t>Знущання, вчинені повторно упродовж року після або групою осіб каратимуться </w:t>
      </w:r>
      <w:r w:rsidRPr="00D3136D">
        <w:rPr>
          <w:rFonts w:ascii="Times New Roman" w:hAnsi="Times New Roman"/>
          <w:b/>
          <w:bCs/>
          <w:sz w:val="28"/>
          <w:szCs w:val="28"/>
        </w:rPr>
        <w:t>штрафом у розмірі від 1700 до 3400 грн або громадськими роботами на строк від 40 до 60 годин.</w:t>
      </w:r>
      <w:r w:rsidRPr="00D3136D">
        <w:rPr>
          <w:rFonts w:ascii="Times New Roman" w:hAnsi="Times New Roman"/>
          <w:sz w:val="28"/>
          <w:szCs w:val="28"/>
        </w:rPr>
        <w:t xml:space="preserve"> </w:t>
      </w:r>
    </w:p>
    <w:p w:rsidR="00695B0B" w:rsidRPr="00D3136D" w:rsidRDefault="00695B0B" w:rsidP="00E72A21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136D">
        <w:rPr>
          <w:rFonts w:ascii="Times New Roman" w:hAnsi="Times New Roman"/>
          <w:sz w:val="28"/>
          <w:szCs w:val="28"/>
        </w:rPr>
        <w:t>У разі цькування неповнолітніми від 14 до 16 років, відповідатимуть його батьки або особи, що їх заміняють.</w:t>
      </w:r>
    </w:p>
    <w:p w:rsidR="00695B0B" w:rsidRPr="00D3136D" w:rsidRDefault="00695B0B" w:rsidP="00E72A21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136D">
        <w:rPr>
          <w:rFonts w:ascii="Times New Roman" w:hAnsi="Times New Roman"/>
          <w:sz w:val="28"/>
          <w:szCs w:val="28"/>
        </w:rPr>
        <w:t>До них застосовуватимуть покарання у вигляді </w:t>
      </w:r>
      <w:r w:rsidRPr="00D3136D">
        <w:rPr>
          <w:rFonts w:ascii="Times New Roman" w:hAnsi="Times New Roman"/>
          <w:b/>
          <w:bCs/>
          <w:sz w:val="28"/>
          <w:szCs w:val="28"/>
        </w:rPr>
        <w:t>штрафу від 850 до 1700 грн або громадські роботи на строк від 20 до 40 годин.</w:t>
      </w:r>
      <w:r w:rsidRPr="00D3136D">
        <w:rPr>
          <w:rFonts w:ascii="Times New Roman" w:hAnsi="Times New Roman"/>
          <w:sz w:val="28"/>
          <w:szCs w:val="28"/>
        </w:rPr>
        <w:t xml:space="preserve"> </w:t>
      </w:r>
    </w:p>
    <w:p w:rsidR="00695B0B" w:rsidRPr="00D3136D" w:rsidRDefault="00695B0B" w:rsidP="00E72A21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136D">
        <w:rPr>
          <w:rFonts w:ascii="Times New Roman" w:hAnsi="Times New Roman"/>
          <w:b/>
          <w:bCs/>
          <w:sz w:val="28"/>
          <w:szCs w:val="28"/>
        </w:rPr>
        <w:t xml:space="preserve">Будуть карати </w:t>
      </w:r>
      <w:r w:rsidRPr="00D3136D">
        <w:rPr>
          <w:rFonts w:ascii="Times New Roman" w:hAnsi="Times New Roman"/>
          <w:b/>
          <w:bCs/>
          <w:sz w:val="28"/>
          <w:szCs w:val="28"/>
          <w:lang w:val="uk-UA"/>
        </w:rPr>
        <w:t>педагогів</w:t>
      </w:r>
      <w:r w:rsidRPr="00D3136D">
        <w:rPr>
          <w:rFonts w:ascii="Times New Roman" w:hAnsi="Times New Roman"/>
          <w:b/>
          <w:bCs/>
          <w:sz w:val="28"/>
          <w:szCs w:val="28"/>
        </w:rPr>
        <w:t xml:space="preserve"> – за приховування булінга будуть штрафувати від 850 грн. до 1700 грн. </w:t>
      </w:r>
      <w:r>
        <w:rPr>
          <w:rFonts w:ascii="Times New Roman" w:hAnsi="Times New Roman"/>
          <w:sz w:val="28"/>
          <w:szCs w:val="28"/>
        </w:rPr>
        <w:t xml:space="preserve">Директори </w:t>
      </w:r>
      <w:r>
        <w:rPr>
          <w:rFonts w:ascii="Times New Roman" w:hAnsi="Times New Roman"/>
          <w:sz w:val="28"/>
          <w:szCs w:val="28"/>
          <w:lang w:val="uk-UA"/>
        </w:rPr>
        <w:t>закладів освіти</w:t>
      </w:r>
      <w:r w:rsidRPr="00D3136D">
        <w:rPr>
          <w:rFonts w:ascii="Times New Roman" w:hAnsi="Times New Roman"/>
          <w:sz w:val="28"/>
          <w:szCs w:val="28"/>
        </w:rPr>
        <w:t xml:space="preserve"> повинні будуть контролювати, як виконуються заходи по протидії булінгу, розглядати заяви про випадки цькування від учнів та їх батьків. </w:t>
      </w:r>
    </w:p>
    <w:p w:rsidR="00695B0B" w:rsidRPr="00D3136D" w:rsidRDefault="00695B0B" w:rsidP="00E72A2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95B0B" w:rsidRPr="00B16C62" w:rsidRDefault="00695B0B" w:rsidP="00652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695B0B" w:rsidRPr="00B16C62" w:rsidRDefault="00695B0B" w:rsidP="00652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Pr="00B16C62" w:rsidRDefault="00695B0B" w:rsidP="00652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B16C6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B16C6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B16C6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B16C6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B16C6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B16C6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Pr="00B16C62" w:rsidRDefault="00695B0B" w:rsidP="00B16C6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Pr="0038339C" w:rsidRDefault="00695B0B" w:rsidP="00652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80"/>
          <w:sz w:val="28"/>
          <w:szCs w:val="28"/>
          <w:lang w:val="uk-UA"/>
        </w:rPr>
      </w:pPr>
      <w:r w:rsidRPr="0038339C">
        <w:rPr>
          <w:rFonts w:ascii="Times New Roman" w:hAnsi="Times New Roman"/>
          <w:b/>
          <w:bCs/>
          <w:color w:val="000080"/>
          <w:sz w:val="28"/>
          <w:szCs w:val="28"/>
        </w:rPr>
        <w:t>Алгоритм діяльності практичних психологів</w:t>
      </w:r>
      <w:r w:rsidRPr="0038339C">
        <w:rPr>
          <w:rFonts w:ascii="Times New Roman" w:hAnsi="Times New Roman"/>
          <w:b/>
          <w:bCs/>
          <w:color w:val="000080"/>
          <w:sz w:val="28"/>
          <w:szCs w:val="28"/>
          <w:lang w:val="uk-UA"/>
        </w:rPr>
        <w:t xml:space="preserve"> закладів освіти</w:t>
      </w:r>
    </w:p>
    <w:p w:rsidR="00695B0B" w:rsidRPr="0038339C" w:rsidRDefault="00695B0B" w:rsidP="00652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80"/>
          <w:sz w:val="28"/>
          <w:szCs w:val="28"/>
        </w:rPr>
      </w:pPr>
      <w:r w:rsidRPr="0038339C">
        <w:rPr>
          <w:rFonts w:ascii="Times New Roman" w:hAnsi="Times New Roman"/>
          <w:b/>
          <w:bCs/>
          <w:color w:val="000080"/>
          <w:sz w:val="28"/>
          <w:szCs w:val="28"/>
        </w:rPr>
        <w:t>при виникненні ситуацій булінгу: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Ознайомлення учасників навчально-виховного процесу з нормативно - правовою базою та регулюючими документами щодо превенції проблеми насилля в освітньому середовищі.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Ініціювання, обговорення та планування спільних дій адміністрації, соціально-психологічної служби, педагогічного колективу, учнівського самоврядування та батьківської громадськості, спрямованих на подолання виявлених недоліків у роботі навчального закладу з окресленої проблеми.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Накопичення матеріалів, що підтверджують актуальність проблеми у пев</w:t>
      </w:r>
      <w:r>
        <w:rPr>
          <w:rFonts w:ascii="Times New Roman" w:hAnsi="Times New Roman"/>
          <w:color w:val="000000"/>
          <w:sz w:val="28"/>
          <w:szCs w:val="28"/>
        </w:rPr>
        <w:t xml:space="preserve">ному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колективі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. Збір необхідної інформації психологом та соціальним педагогом про прояви булінгу серед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вихованців закладу.</w:t>
      </w:r>
      <w:r w:rsidRPr="00B16C62">
        <w:rPr>
          <w:rFonts w:ascii="Times New Roman" w:hAnsi="Times New Roman"/>
          <w:color w:val="000000"/>
          <w:sz w:val="28"/>
          <w:szCs w:val="28"/>
        </w:rPr>
        <w:t>Діагностика психологічної атмосфери, системи вз</w:t>
      </w:r>
      <w:r>
        <w:rPr>
          <w:rFonts w:ascii="Times New Roman" w:hAnsi="Times New Roman"/>
          <w:color w:val="000000"/>
          <w:sz w:val="28"/>
          <w:szCs w:val="28"/>
        </w:rPr>
        <w:t xml:space="preserve">аємостосунків між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дітьми в групах</w:t>
      </w:r>
      <w:r>
        <w:rPr>
          <w:rFonts w:ascii="Times New Roman" w:hAnsi="Times New Roman"/>
          <w:color w:val="000000"/>
          <w:sz w:val="28"/>
          <w:szCs w:val="28"/>
        </w:rPr>
        <w:t xml:space="preserve">, соціометрія у 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ко</w:t>
      </w:r>
      <w:r>
        <w:rPr>
          <w:rFonts w:ascii="Times New Roman" w:hAnsi="Times New Roman"/>
          <w:color w:val="000000"/>
          <w:sz w:val="28"/>
          <w:szCs w:val="28"/>
        </w:rPr>
        <w:t>лектива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B16C62">
        <w:rPr>
          <w:rFonts w:ascii="Times New Roman" w:hAnsi="Times New Roman"/>
          <w:color w:val="000000"/>
          <w:sz w:val="28"/>
          <w:szCs w:val="28"/>
        </w:rPr>
        <w:t>, де виявлено булінг.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Виявлення булерів, а також - реальних та потенційних жертв.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Створення умов недопущення явища булінгу.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Швидке і грамотне роз'єднання жертви з відповідними стресовими впливами булерів.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Роль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педагога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у такому алгоритмі має бути чітко визн</w:t>
      </w:r>
      <w:r>
        <w:rPr>
          <w:rFonts w:ascii="Times New Roman" w:hAnsi="Times New Roman"/>
          <w:color w:val="000000"/>
          <w:sz w:val="28"/>
          <w:szCs w:val="28"/>
        </w:rPr>
        <w:t xml:space="preserve">ачена і досить обмежена.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Педагог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має надавати дитині-агресору та постраждалій дитині лише первинну допомогу, а потім передавати її фахівцям соці</w:t>
      </w:r>
      <w:r>
        <w:rPr>
          <w:rFonts w:ascii="Times New Roman" w:hAnsi="Times New Roman"/>
          <w:color w:val="000000"/>
          <w:sz w:val="28"/>
          <w:szCs w:val="28"/>
        </w:rPr>
        <w:t xml:space="preserve">ально-психологічної служби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закладу освіти</w:t>
      </w:r>
      <w:r w:rsidRPr="00B16C62">
        <w:rPr>
          <w:rFonts w:ascii="Times New Roman" w:hAnsi="Times New Roman"/>
          <w:color w:val="000000"/>
          <w:sz w:val="28"/>
          <w:szCs w:val="28"/>
        </w:rPr>
        <w:t>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Узагальнення результатів спостережень та діагностики психологічної атм</w:t>
      </w:r>
      <w:r>
        <w:rPr>
          <w:rFonts w:ascii="Times New Roman" w:hAnsi="Times New Roman"/>
          <w:color w:val="000000"/>
          <w:sz w:val="28"/>
          <w:szCs w:val="28"/>
        </w:rPr>
        <w:t xml:space="preserve">осфери у 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колективі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дітей</w:t>
      </w:r>
      <w:r w:rsidRPr="00B16C62">
        <w:rPr>
          <w:rFonts w:ascii="Times New Roman" w:hAnsi="Times New Roman"/>
          <w:color w:val="000000"/>
          <w:sz w:val="28"/>
          <w:szCs w:val="28"/>
        </w:rPr>
        <w:t>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Визначення переліку можливих дій, спрямованих на припи</w:t>
      </w:r>
      <w:r>
        <w:rPr>
          <w:rFonts w:ascii="Times New Roman" w:hAnsi="Times New Roman"/>
          <w:color w:val="000000"/>
          <w:sz w:val="28"/>
          <w:szCs w:val="28"/>
        </w:rPr>
        <w:t xml:space="preserve">нення агресивної поведінки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вихованців</w:t>
      </w:r>
      <w:r w:rsidRPr="00B16C62">
        <w:rPr>
          <w:rFonts w:ascii="Times New Roman" w:hAnsi="Times New Roman"/>
          <w:color w:val="000000"/>
          <w:sz w:val="28"/>
          <w:szCs w:val="28"/>
        </w:rPr>
        <w:t>. Вибір найефективніших способів досягнення мети.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 xml:space="preserve">Проведення семінарів, тренінгів, круглих столів, годин </w:t>
      </w:r>
      <w:r>
        <w:rPr>
          <w:rFonts w:ascii="Times New Roman" w:hAnsi="Times New Roman"/>
          <w:color w:val="000000"/>
          <w:sz w:val="28"/>
          <w:szCs w:val="28"/>
        </w:rPr>
        <w:t xml:space="preserve">відкритих думок, бесіди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вихованцями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щодо переваги з</w:t>
      </w:r>
      <w:r>
        <w:rPr>
          <w:rFonts w:ascii="Times New Roman" w:hAnsi="Times New Roman"/>
          <w:color w:val="000000"/>
          <w:sz w:val="28"/>
          <w:szCs w:val="28"/>
        </w:rPr>
        <w:t xml:space="preserve">дорового мікроклімату у 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колективі над проявами насильства.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Коригування наявних агресивних форм поведінки булерів та формування нових форм по</w:t>
      </w:r>
      <w:r>
        <w:rPr>
          <w:rFonts w:ascii="Times New Roman" w:hAnsi="Times New Roman"/>
          <w:color w:val="000000"/>
          <w:sz w:val="28"/>
          <w:szCs w:val="28"/>
        </w:rPr>
        <w:t xml:space="preserve">ведінки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переважно за допомогою прикладу педагогів.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За необхідності - залучення іншіх фахів</w:t>
      </w:r>
      <w:r>
        <w:rPr>
          <w:rFonts w:ascii="Times New Roman" w:hAnsi="Times New Roman"/>
          <w:color w:val="000000"/>
          <w:sz w:val="28"/>
          <w:szCs w:val="28"/>
        </w:rPr>
        <w:t>ців: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представників служб у справах дітей, кримінальної поліції, громадських організацій тощо.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Формування у педагогів навичок ідентифікації насильства як у своїй поведінці, так і в поведінці дітей з метою формування єдиного погляду на існуючу проблему. Недопущення проявів психологічного нас</w:t>
      </w:r>
      <w:r>
        <w:rPr>
          <w:rFonts w:ascii="Times New Roman" w:hAnsi="Times New Roman"/>
          <w:color w:val="000000"/>
          <w:sz w:val="28"/>
          <w:szCs w:val="28"/>
        </w:rPr>
        <w:t xml:space="preserve">ильства до дітей з боку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педагогів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у вигляді порівнянь, навішування ярликів, ігнорування почуттів дітей та їхніх скарг на цькування.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Подолання егоцентризму в учнів та розвиток у них емпатійних якостей, асертивних та гуманістичних комунікативних здібностей, адекватної самооцінки, самоконтролю та здатності до саморозвитку, критичності мислення, соціальної адаптованості та індивідуальних механізмів подолання важких станів і переживань.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Формування у жертв булінгу ціннісного ряду, способів соціалізації, стійкого ставлення до негативних явищ та негативних почуттів.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окращення взаємостосунків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колективі вихованців </w:t>
      </w:r>
      <w:r w:rsidRPr="00B16C62">
        <w:rPr>
          <w:rFonts w:ascii="Times New Roman" w:hAnsi="Times New Roman"/>
          <w:color w:val="000000"/>
          <w:sz w:val="28"/>
          <w:szCs w:val="28"/>
        </w:rPr>
        <w:t>та надання допомоги дитині-агресору та дитині - жертві.</w:t>
      </w:r>
    </w:p>
    <w:p w:rsidR="00695B0B" w:rsidRPr="00B16C62" w:rsidRDefault="00695B0B" w:rsidP="00652A0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Робота з дітьми що мають прояви агресивної поведінки спрямована на: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заміщення агресії серед дітей, які схильні до агресивного ставлення до інших;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розвиток соціальних та комунікативних навичок, індивідуального виявлення та призупинення проявів агресії, заміни агресивної поведінки на асертивну, формування та розвиток загальнолюдських моральних цінностей, толерантності.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подолання характерної риси агресорів - егоцентризму;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розвиток стійкого і виразного інтересу до якого-небудь виду діяльності;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виховання вольових рис характеру: уміння доводити справу до кінця, досягати поставленої мети, уміння стримувати себе у конфліктній ситуації;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тренування уваги, спокою, терпіння;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формування вміння аналізувати свої почуття і почуття інших людей, а також вміння із розумінням ставитися до індивідуальних відмінностей у різних людей, виробляти навики справлятися з міжособистісними проблемами цивілізованим шляхом;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не доручати дітям із вираженою агресивністю керівництво однолітками чи молодшими дітьми - це може спровокувати прояви жорстокості;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зняття емоційної та м’язової напруги за допомогою елементів арт-терапії, малювання, ліплення, орігамі, роботи з кляксами, слухання музики, споглядання картин, використання «мішечку для крику», рухливих ігор, маніпуляції зі старим папером або газетами, «листками гніву», робота з легенькими м’ячиками, які можна кидати в мішень, м’якими подушками, які можна копати, жбурляти, штовхати;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навчання навичкам розпізнання і контролю негативних емоцій, формування у дітей потреби говорити про свої проблеми, профілактика накопичення негативних емоцій за допомогою методики «Камінчик у черевичку»;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- формування здатності до емпатії, довіри, співчуття застосування технології «Я - повідомлення», яка дозволяє щиро говорити про свої почуття та емоції, не звинувачуючи ні в чому інших людей.</w:t>
      </w:r>
    </w:p>
    <w:p w:rsidR="00695B0B" w:rsidRPr="00B16C62" w:rsidRDefault="00695B0B" w:rsidP="00652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Наведений матеріал дає змогу комплексно пра</w:t>
      </w:r>
      <w:r>
        <w:rPr>
          <w:rFonts w:ascii="Times New Roman" w:hAnsi="Times New Roman"/>
          <w:color w:val="000000"/>
          <w:sz w:val="28"/>
          <w:szCs w:val="28"/>
        </w:rPr>
        <w:t xml:space="preserve">цювати з проблемою булінгу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 учнівському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середовищі.</w:t>
      </w:r>
    </w:p>
    <w:p w:rsidR="00695B0B" w:rsidRPr="00B16C62" w:rsidRDefault="00695B0B" w:rsidP="000B49C0">
      <w:pPr>
        <w:spacing w:line="20" w:lineRule="atLeast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Pr="0038339C" w:rsidRDefault="00695B0B" w:rsidP="00383E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80"/>
          <w:sz w:val="28"/>
          <w:szCs w:val="28"/>
        </w:rPr>
      </w:pPr>
      <w:r w:rsidRPr="0038339C">
        <w:rPr>
          <w:rFonts w:ascii="Times New Roman" w:hAnsi="Times New Roman"/>
          <w:b/>
          <w:bCs/>
          <w:color w:val="000080"/>
          <w:sz w:val="28"/>
          <w:szCs w:val="28"/>
        </w:rPr>
        <w:t xml:space="preserve">Технології реагування працівників </w:t>
      </w:r>
      <w:r w:rsidRPr="0038339C">
        <w:rPr>
          <w:rFonts w:ascii="Times New Roman" w:hAnsi="Times New Roman"/>
          <w:b/>
          <w:bCs/>
          <w:color w:val="000080"/>
          <w:sz w:val="28"/>
          <w:szCs w:val="28"/>
          <w:lang w:val="uk-UA"/>
        </w:rPr>
        <w:t>ПНЗ «КРЦМтаШ»</w:t>
      </w:r>
      <w:r w:rsidRPr="0038339C">
        <w:rPr>
          <w:rFonts w:ascii="Times New Roman" w:hAnsi="Times New Roman"/>
          <w:b/>
          <w:bCs/>
          <w:color w:val="000080"/>
          <w:sz w:val="28"/>
          <w:szCs w:val="28"/>
        </w:rPr>
        <w:t>на виявлені або встановлені факти булінгу:</w:t>
      </w:r>
    </w:p>
    <w:p w:rsidR="00695B0B" w:rsidRPr="00B16C62" w:rsidRDefault="00695B0B" w:rsidP="00383E7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При встановленні факту або підозрі на наяв</w:t>
      </w:r>
      <w:r>
        <w:rPr>
          <w:rFonts w:ascii="Times New Roman" w:hAnsi="Times New Roman"/>
          <w:color w:val="000000"/>
          <w:sz w:val="28"/>
          <w:szCs w:val="28"/>
        </w:rPr>
        <w:t xml:space="preserve">ність булінгу батьки або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педагог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повідомляє про це адміністрацію закладу.</w:t>
      </w:r>
    </w:p>
    <w:p w:rsidR="00695B0B" w:rsidRPr="00B16C62" w:rsidRDefault="00695B0B" w:rsidP="00383E7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Адміністрація спільно із соціа</w:t>
      </w:r>
      <w:r>
        <w:rPr>
          <w:rFonts w:ascii="Times New Roman" w:hAnsi="Times New Roman"/>
          <w:color w:val="000000"/>
          <w:sz w:val="28"/>
          <w:szCs w:val="28"/>
        </w:rPr>
        <w:t>льно-психологічною службою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закладу освіти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невідкладно реагує на представлені факти.</w:t>
      </w:r>
    </w:p>
    <w:p w:rsidR="00695B0B" w:rsidRPr="00B16C62" w:rsidRDefault="00695B0B" w:rsidP="00383E7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Безпос</w:t>
      </w:r>
      <w:r>
        <w:rPr>
          <w:rFonts w:ascii="Times New Roman" w:hAnsi="Times New Roman"/>
          <w:color w:val="000000"/>
          <w:sz w:val="28"/>
          <w:szCs w:val="28"/>
        </w:rPr>
        <w:t xml:space="preserve">ередня робота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педагога</w:t>
      </w:r>
      <w:r w:rsidRPr="00B16C62">
        <w:rPr>
          <w:rFonts w:ascii="Times New Roman" w:hAnsi="Times New Roman"/>
          <w:color w:val="000000"/>
          <w:sz w:val="28"/>
          <w:szCs w:val="28"/>
        </w:rPr>
        <w:t>, практичного психолога та соціального педагога з булерами та жертвами.</w:t>
      </w:r>
    </w:p>
    <w:p w:rsidR="00695B0B" w:rsidRPr="00B16C62" w:rsidRDefault="00695B0B" w:rsidP="00383E7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Бесіда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вихованцями гуртка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щодо з'ясування проявів булінгу.</w:t>
      </w:r>
    </w:p>
    <w:p w:rsidR="00695B0B" w:rsidRPr="00B16C62" w:rsidRDefault="00695B0B" w:rsidP="00383E7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Бесіда окремо з булерами та окремо з жертвами третирування.</w:t>
      </w:r>
    </w:p>
    <w:p w:rsidR="00695B0B" w:rsidRPr="00B16C62" w:rsidRDefault="00695B0B" w:rsidP="00383E7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Бесіда окремо з батьками булерів та окремо з батьками жертв булінгу щодо ситуації, що склалася та визначення шляхів її подолання.</w:t>
      </w:r>
    </w:p>
    <w:p w:rsidR="00695B0B" w:rsidRPr="00B16C62" w:rsidRDefault="00695B0B" w:rsidP="0009155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Відпрацювання навичок поведінки жертв та виведення їх зі стану жертви.</w:t>
      </w:r>
    </w:p>
    <w:p w:rsidR="00695B0B" w:rsidRPr="0038339C" w:rsidRDefault="00695B0B" w:rsidP="00A133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80"/>
          <w:sz w:val="28"/>
          <w:szCs w:val="28"/>
          <w:lang w:val="uk-UA"/>
        </w:rPr>
      </w:pPr>
      <w:r w:rsidRPr="0038339C">
        <w:rPr>
          <w:rFonts w:ascii="Times New Roman" w:hAnsi="Times New Roman"/>
          <w:b/>
          <w:color w:val="000080"/>
          <w:sz w:val="28"/>
          <w:szCs w:val="28"/>
        </w:rPr>
        <w:t xml:space="preserve">Рекомендації </w:t>
      </w:r>
      <w:r w:rsidRPr="0038339C">
        <w:rPr>
          <w:rFonts w:ascii="Times New Roman" w:hAnsi="Times New Roman"/>
          <w:b/>
          <w:color w:val="000080"/>
          <w:sz w:val="28"/>
          <w:szCs w:val="28"/>
          <w:lang w:val="uk-UA"/>
        </w:rPr>
        <w:t>педагогам</w:t>
      </w:r>
      <w:r w:rsidRPr="0038339C">
        <w:rPr>
          <w:rFonts w:ascii="Times New Roman" w:hAnsi="Times New Roman"/>
          <w:b/>
          <w:color w:val="000080"/>
          <w:sz w:val="28"/>
          <w:szCs w:val="28"/>
        </w:rPr>
        <w:t xml:space="preserve"> у випадку,</w:t>
      </w:r>
    </w:p>
    <w:p w:rsidR="00695B0B" w:rsidRPr="0038339C" w:rsidRDefault="00695B0B" w:rsidP="00A133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80"/>
          <w:sz w:val="28"/>
          <w:szCs w:val="28"/>
        </w:rPr>
      </w:pPr>
      <w:r w:rsidRPr="0038339C">
        <w:rPr>
          <w:rFonts w:ascii="Times New Roman" w:hAnsi="Times New Roman"/>
          <w:b/>
          <w:color w:val="000080"/>
          <w:sz w:val="28"/>
          <w:szCs w:val="28"/>
        </w:rPr>
        <w:t xml:space="preserve"> якщо цькування в </w:t>
      </w:r>
      <w:r w:rsidRPr="0038339C">
        <w:rPr>
          <w:rFonts w:ascii="Times New Roman" w:hAnsi="Times New Roman"/>
          <w:b/>
          <w:color w:val="000080"/>
          <w:sz w:val="28"/>
          <w:szCs w:val="28"/>
          <w:lang w:val="uk-UA"/>
        </w:rPr>
        <w:t>гуртку,секції, студії ПНЗ «КРЦМтаШ»</w:t>
      </w:r>
      <w:r w:rsidRPr="0038339C">
        <w:rPr>
          <w:rFonts w:ascii="Times New Roman" w:hAnsi="Times New Roman"/>
          <w:b/>
          <w:color w:val="000080"/>
          <w:sz w:val="28"/>
          <w:szCs w:val="28"/>
        </w:rPr>
        <w:t xml:space="preserve"> вже почалося:</w:t>
      </w:r>
    </w:p>
    <w:p w:rsidR="00695B0B" w:rsidRDefault="00695B0B" w:rsidP="00A1332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Важливо оголосити дітям, як ви до цього ставитеся. Говоріть не про жертву, а про кривдників, фокусуйтеся на їх неприпустимих якостях. Наголосіть, що ви будете дуже засмучені, як</w:t>
      </w:r>
      <w:r>
        <w:rPr>
          <w:rFonts w:ascii="Times New Roman" w:hAnsi="Times New Roman"/>
          <w:color w:val="000000"/>
          <w:sz w:val="28"/>
          <w:szCs w:val="28"/>
        </w:rPr>
        <w:t>що дізнаєтеся, що у ваш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ому гуртку, секції, студії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є діти, яким приємно когось ображати і мучити. Твердо акцентуйте, що така поведінка н</w:t>
      </w:r>
      <w:r>
        <w:rPr>
          <w:rFonts w:ascii="Times New Roman" w:hAnsi="Times New Roman"/>
          <w:color w:val="000000"/>
          <w:sz w:val="28"/>
          <w:szCs w:val="28"/>
        </w:rPr>
        <w:t xml:space="preserve">еприпустима, і ви 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цього терпіти не маєте наміру. </w:t>
      </w:r>
    </w:p>
    <w:p w:rsidR="00695B0B" w:rsidRPr="00B16C62" w:rsidRDefault="00695B0B" w:rsidP="00A1332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Зазвичай цього буває</w:t>
      </w:r>
      <w:r>
        <w:rPr>
          <w:rFonts w:ascii="Times New Roman" w:hAnsi="Times New Roman"/>
          <w:color w:val="000000"/>
          <w:sz w:val="28"/>
          <w:szCs w:val="28"/>
        </w:rPr>
        <w:t xml:space="preserve"> достатньо, щоб кривдники при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пини</w:t>
      </w:r>
      <w:r w:rsidRPr="00B16C62">
        <w:rPr>
          <w:rFonts w:ascii="Times New Roman" w:hAnsi="Times New Roman"/>
          <w:color w:val="000000"/>
          <w:sz w:val="28"/>
          <w:szCs w:val="28"/>
        </w:rPr>
        <w:t>ли (вони часто боязливі). На тлі затишшя можна приймати заходи по підвищенню статусу дитини-жертви і знайти для нього комф</w:t>
      </w:r>
      <w:r>
        <w:rPr>
          <w:rFonts w:ascii="Times New Roman" w:hAnsi="Times New Roman"/>
          <w:color w:val="000000"/>
          <w:sz w:val="28"/>
          <w:szCs w:val="28"/>
        </w:rPr>
        <w:t xml:space="preserve">ортне місце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групі</w:t>
      </w:r>
      <w:r w:rsidRPr="00B16C62">
        <w:rPr>
          <w:rFonts w:ascii="Times New Roman" w:hAnsi="Times New Roman"/>
          <w:color w:val="000000"/>
          <w:sz w:val="28"/>
          <w:szCs w:val="28"/>
        </w:rPr>
        <w:t>.</w:t>
      </w:r>
    </w:p>
    <w:p w:rsidR="00695B0B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6C62">
        <w:rPr>
          <w:rFonts w:ascii="Times New Roman" w:hAnsi="Times New Roman"/>
          <w:color w:val="000000"/>
          <w:sz w:val="28"/>
          <w:szCs w:val="28"/>
        </w:rPr>
        <w:t>Перш за все поговоріть з дитиною, що постраждала та виступає в ролі жертви. Поясніть їй, що ви не зможете захищати її, якщо не будете твердо впевнені, що сама вона не провокує булерів. Скажіть, що вам дуже ва</w:t>
      </w:r>
      <w:r>
        <w:rPr>
          <w:rFonts w:ascii="Times New Roman" w:hAnsi="Times New Roman"/>
          <w:color w:val="000000"/>
          <w:sz w:val="28"/>
          <w:szCs w:val="28"/>
        </w:rPr>
        <w:t xml:space="preserve">жливо бути справедливим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педагогом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і нікого не карати марно; візьміть з дитини слово, що вона не буде переходити до помсти, навіть якщо її дражнять. Кривдники отримують задоволення не від самого процесу виголошення образливих слів, а від ефекту, якого досягають. Коли жертва плаче, сердиться, намагається заперечувати, тікає, вони відчувають свою владу над нею. Якщо ж колишня жертва відповідає сама весело і технічно, її перестають цькувати.</w:t>
      </w:r>
    </w:p>
    <w:p w:rsidR="00695B0B" w:rsidRPr="00E429C5" w:rsidRDefault="00695B0B" w:rsidP="0038339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color w:val="000080"/>
          <w:sz w:val="28"/>
          <w:szCs w:val="28"/>
        </w:rPr>
      </w:pPr>
      <w:r w:rsidRPr="00E429C5">
        <w:rPr>
          <w:rFonts w:ascii="Times New Roman" w:hAnsi="Times New Roman"/>
          <w:b/>
          <w:sz w:val="28"/>
          <w:szCs w:val="28"/>
          <w:lang w:val="uk-UA"/>
        </w:rPr>
        <w:t xml:space="preserve">Поведінка дорослих у спілкуванні з жертвами третирування має відповідати певним вимогам, оскільки від їхнього ставлення до проблеми та уміння контактувати з дитиною залежить вирішення ситуації. </w:t>
      </w:r>
      <w:r w:rsidRPr="00E429C5">
        <w:rPr>
          <w:rFonts w:ascii="Times New Roman" w:hAnsi="Times New Roman"/>
          <w:b/>
          <w:color w:val="000080"/>
          <w:sz w:val="28"/>
          <w:szCs w:val="28"/>
        </w:rPr>
        <w:t>Дорослі, коли дитина повідомила, що вона є жертвою боулінгу, мають говорити:</w:t>
      </w:r>
    </w:p>
    <w:p w:rsidR="00695B0B" w:rsidRPr="00B16C62" w:rsidRDefault="00695B0B" w:rsidP="00383E7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b/>
          <w:bCs/>
          <w:color w:val="800080"/>
          <w:sz w:val="28"/>
          <w:szCs w:val="28"/>
        </w:rPr>
        <w:t>Я вірю тобі.</w:t>
      </w:r>
      <w:r w:rsidRPr="00B16C62">
        <w:rPr>
          <w:rFonts w:ascii="Times New Roman" w:hAnsi="Times New Roman"/>
          <w:color w:val="000000"/>
          <w:sz w:val="28"/>
          <w:szCs w:val="28"/>
        </w:rPr>
        <w:t> Це допоможе дитині зрозуміти, що ви готові допомогти їй вирішити цю проблему;</w:t>
      </w:r>
    </w:p>
    <w:p w:rsidR="00695B0B" w:rsidRPr="00B16C62" w:rsidRDefault="00695B0B" w:rsidP="00383E7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b/>
          <w:bCs/>
          <w:color w:val="800080"/>
          <w:sz w:val="28"/>
          <w:szCs w:val="28"/>
        </w:rPr>
        <w:t>Мені дуже шкода, що це вібдбулося з тобою.</w:t>
      </w:r>
      <w:r w:rsidRPr="00B16C62">
        <w:rPr>
          <w:rFonts w:ascii="Times New Roman" w:hAnsi="Times New Roman"/>
          <w:color w:val="000000"/>
          <w:sz w:val="28"/>
          <w:szCs w:val="28"/>
        </w:rPr>
        <w:t> Дитина відчуватиме, що ви намагаєтеся зрозуміти її почуття.</w:t>
      </w:r>
    </w:p>
    <w:p w:rsidR="00695B0B" w:rsidRPr="00B16C62" w:rsidRDefault="00695B0B" w:rsidP="00383E7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b/>
          <w:bCs/>
          <w:color w:val="800080"/>
          <w:sz w:val="28"/>
          <w:szCs w:val="28"/>
        </w:rPr>
        <w:t>У ц</w:t>
      </w:r>
      <w:r>
        <w:rPr>
          <w:rFonts w:ascii="Times New Roman" w:hAnsi="Times New Roman"/>
          <w:b/>
          <w:bCs/>
          <w:color w:val="800080"/>
          <w:sz w:val="28"/>
          <w:szCs w:val="28"/>
          <w:lang w:val="uk-UA"/>
        </w:rPr>
        <w:t>ь</w:t>
      </w:r>
      <w:r w:rsidRPr="00E429C5">
        <w:rPr>
          <w:rFonts w:ascii="Times New Roman" w:hAnsi="Times New Roman"/>
          <w:b/>
          <w:bCs/>
          <w:color w:val="800080"/>
          <w:sz w:val="28"/>
          <w:szCs w:val="28"/>
        </w:rPr>
        <w:t>ому немає твоєї провини.</w:t>
      </w:r>
      <w:r w:rsidRPr="00B16C62">
        <w:rPr>
          <w:rFonts w:ascii="Times New Roman" w:hAnsi="Times New Roman"/>
          <w:color w:val="000000"/>
          <w:sz w:val="28"/>
          <w:szCs w:val="28"/>
        </w:rPr>
        <w:t> Дитина розуміє, що вона не самотня в подібній ситуації, що деяким її одноліткам також доводиться відчувати або спостерігати різні варіанти залякувань, цькувань та агресії протягом навчання. Головне на цьому єтапі – спрямувати зусилля на подолання проблеми.</w:t>
      </w:r>
    </w:p>
    <w:p w:rsidR="00695B0B" w:rsidRPr="0009155B" w:rsidRDefault="00695B0B" w:rsidP="0009155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b/>
          <w:bCs/>
          <w:color w:val="800080"/>
          <w:sz w:val="28"/>
          <w:szCs w:val="28"/>
        </w:rPr>
        <w:t>Добре, що ти зумів сказати мені про це</w:t>
      </w:r>
      <w:r w:rsidRPr="00B16C6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16C62">
        <w:rPr>
          <w:rFonts w:ascii="Times New Roman" w:hAnsi="Times New Roman"/>
          <w:color w:val="000000"/>
          <w:sz w:val="28"/>
          <w:szCs w:val="28"/>
        </w:rPr>
        <w:t> Це впевнить дитину в тому, що вона правильно вчинила, звернувшись по допомогу та підтримку.</w:t>
      </w:r>
    </w:p>
    <w:p w:rsidR="00695B0B" w:rsidRDefault="00695B0B" w:rsidP="00302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95B0B" w:rsidRPr="005F6B7E" w:rsidRDefault="00695B0B" w:rsidP="00302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80"/>
          <w:sz w:val="28"/>
          <w:szCs w:val="28"/>
          <w:lang w:val="uk-UA"/>
        </w:rPr>
      </w:pPr>
      <w:r w:rsidRPr="00E429C5">
        <w:rPr>
          <w:rFonts w:ascii="Times New Roman" w:hAnsi="Times New Roman"/>
          <w:b/>
          <w:bCs/>
          <w:color w:val="000080"/>
          <w:sz w:val="28"/>
          <w:szCs w:val="28"/>
          <w:lang w:val="uk-UA"/>
        </w:rPr>
        <w:t>П</w:t>
      </w:r>
      <w:r w:rsidRPr="005F6B7E">
        <w:rPr>
          <w:rFonts w:ascii="Times New Roman" w:hAnsi="Times New Roman"/>
          <w:b/>
          <w:bCs/>
          <w:color w:val="000080"/>
          <w:sz w:val="28"/>
          <w:szCs w:val="28"/>
          <w:lang w:val="uk-UA"/>
        </w:rPr>
        <w:t xml:space="preserve">ерелік заходів, які повинен вжити педагог, щоб уникнути ситуації появи аутсайдера </w:t>
      </w:r>
      <w:r>
        <w:rPr>
          <w:rFonts w:ascii="Times New Roman" w:hAnsi="Times New Roman"/>
          <w:b/>
          <w:bCs/>
          <w:color w:val="000080"/>
          <w:sz w:val="28"/>
          <w:szCs w:val="28"/>
          <w:lang w:val="uk-UA"/>
        </w:rPr>
        <w:t>серед здобувачів освіти в ПНЗ»КРЦМтаШ»</w:t>
      </w:r>
      <w:r w:rsidRPr="005F6B7E">
        <w:rPr>
          <w:rFonts w:ascii="Times New Roman" w:hAnsi="Times New Roman"/>
          <w:b/>
          <w:bCs/>
          <w:color w:val="000080"/>
          <w:sz w:val="28"/>
          <w:szCs w:val="28"/>
          <w:lang w:val="uk-UA"/>
        </w:rPr>
        <w:t>: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са</w:t>
      </w:r>
      <w:r>
        <w:rPr>
          <w:rFonts w:ascii="Times New Roman" w:hAnsi="Times New Roman"/>
          <w:color w:val="000000"/>
          <w:sz w:val="28"/>
          <w:szCs w:val="28"/>
        </w:rPr>
        <w:t xml:space="preserve">мого першого дня роботи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групами дітей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слід припиняти глузування над невдачами ровесників. Всі ми можемо помилятися, і кожен з нас має право на помилку;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С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лід уникати висміювання, перехвалювання, наклеювання ярликів та зайвого порівняння дітей, не допускати </w:t>
      </w:r>
      <w:r>
        <w:rPr>
          <w:rFonts w:ascii="Times New Roman" w:hAnsi="Times New Roman"/>
          <w:color w:val="000000"/>
          <w:sz w:val="28"/>
          <w:szCs w:val="28"/>
        </w:rPr>
        <w:t xml:space="preserve">віддавання переваги деяким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вихованцям</w:t>
      </w:r>
      <w:r w:rsidRPr="00B16C62">
        <w:rPr>
          <w:rFonts w:ascii="Times New Roman" w:hAnsi="Times New Roman"/>
          <w:color w:val="000000"/>
          <w:sz w:val="28"/>
          <w:szCs w:val="28"/>
        </w:rPr>
        <w:t>, не підтримувати глузувань, насмішок на адресу певних осіб, суворо припиняти їх, розбір помилок необхідно робити не називаючи прізвищ або індивідуально;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B16C62">
        <w:rPr>
          <w:rFonts w:ascii="Times New Roman" w:hAnsi="Times New Roman"/>
          <w:color w:val="000000"/>
          <w:sz w:val="28"/>
          <w:szCs w:val="28"/>
        </w:rPr>
        <w:t>ідтримувати дітей, що стали жертвами;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Я</w:t>
      </w:r>
      <w:r w:rsidRPr="00B16C62">
        <w:rPr>
          <w:rFonts w:ascii="Times New Roman" w:hAnsi="Times New Roman"/>
          <w:color w:val="000000"/>
          <w:sz w:val="28"/>
          <w:szCs w:val="28"/>
        </w:rPr>
        <w:t>кщо репутація дитини якимось чином зіпсована, необхідно дати їй можливість показати себе у вигідному світі, підтримати її досягнення;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Т</w:t>
      </w:r>
      <w:r w:rsidRPr="00B16C62">
        <w:rPr>
          <w:rFonts w:ascii="Times New Roman" w:hAnsi="Times New Roman"/>
          <w:color w:val="000000"/>
          <w:sz w:val="28"/>
          <w:szCs w:val="28"/>
        </w:rPr>
        <w:t>реба заохочувати дитину приймати участь у загальних заходах;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B16C62">
        <w:rPr>
          <w:rFonts w:ascii="Times New Roman" w:hAnsi="Times New Roman"/>
          <w:color w:val="000000"/>
          <w:sz w:val="28"/>
          <w:szCs w:val="28"/>
        </w:rPr>
        <w:t>епопулярних дітей дуже травмує ситуація, коли при розподілі на пари їх ніхто не обирає; якщо команда програє також можуть звинуватити цю дитину; треба продумувати вибір командних ігор та заходів;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B16C62">
        <w:rPr>
          <w:rFonts w:ascii="Times New Roman" w:hAnsi="Times New Roman"/>
          <w:color w:val="000000"/>
          <w:sz w:val="28"/>
          <w:szCs w:val="28"/>
        </w:rPr>
        <w:t>ланомірно працювати з родинами, обов'язково цікавитися у батьків про проблеми дитини (заїкання, енурез, інші хвороби);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8.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ідтримувати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вихованців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адекватну самооцінку;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9.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B16C62">
        <w:rPr>
          <w:rFonts w:ascii="Times New Roman" w:hAnsi="Times New Roman"/>
          <w:color w:val="000000"/>
          <w:sz w:val="28"/>
          <w:szCs w:val="28"/>
        </w:rPr>
        <w:t>онтролювати ситуації виникнення цькування та невідкладно реагувати на них;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10.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разі виявлення булінгу - невідкладно поговорити з переслідувачами та з'ясувати, чому вони пристають до жертви, звернути увагу на почуття жертви;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11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В</w:t>
      </w:r>
      <w:r>
        <w:rPr>
          <w:rFonts w:ascii="Times New Roman" w:hAnsi="Times New Roman"/>
          <w:color w:val="000000"/>
          <w:sz w:val="28"/>
          <w:szCs w:val="28"/>
        </w:rPr>
        <w:t xml:space="preserve">чити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дітей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бути толерантни</w:t>
      </w:r>
      <w:r>
        <w:rPr>
          <w:rFonts w:ascii="Times New Roman" w:hAnsi="Times New Roman"/>
          <w:color w:val="000000"/>
          <w:sz w:val="28"/>
          <w:szCs w:val="28"/>
        </w:rPr>
        <w:t>ми, емпатійними до одно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групників</w:t>
      </w:r>
      <w:r w:rsidRPr="00B16C62">
        <w:rPr>
          <w:rFonts w:ascii="Times New Roman" w:hAnsi="Times New Roman"/>
          <w:color w:val="000000"/>
          <w:sz w:val="28"/>
          <w:szCs w:val="28"/>
        </w:rPr>
        <w:t>, вміти допомагати та підтримувати один одного у скрутних ситуаціях, вміти регулювати власну поведінку, не піддаватися на провокацію, вміти сказати «ні», не терпіти знущань, не соромитись привернути увагу до себе та своїх проблем, звертатись по допомогу до дорослих;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29C5">
        <w:rPr>
          <w:rFonts w:ascii="Times New Roman" w:hAnsi="Times New Roman"/>
          <w:color w:val="000080"/>
          <w:sz w:val="28"/>
          <w:szCs w:val="28"/>
          <w:lang w:val="uk-UA"/>
        </w:rPr>
        <w:t>12.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</w:t>
      </w:r>
      <w:r>
        <w:rPr>
          <w:rFonts w:ascii="Times New Roman" w:hAnsi="Times New Roman"/>
          <w:color w:val="000000"/>
          <w:sz w:val="28"/>
          <w:szCs w:val="28"/>
        </w:rPr>
        <w:t xml:space="preserve">кцентувати увагу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B16C62">
        <w:rPr>
          <w:rFonts w:ascii="Times New Roman" w:hAnsi="Times New Roman"/>
          <w:color w:val="000000"/>
          <w:sz w:val="28"/>
          <w:szCs w:val="28"/>
        </w:rPr>
        <w:t xml:space="preserve"> на дот</w:t>
      </w:r>
      <w:r>
        <w:rPr>
          <w:rFonts w:ascii="Times New Roman" w:hAnsi="Times New Roman"/>
          <w:color w:val="000000"/>
          <w:sz w:val="28"/>
          <w:szCs w:val="28"/>
        </w:rPr>
        <w:t xml:space="preserve">риманні правил поведінки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 закладі</w:t>
      </w:r>
      <w:r w:rsidRPr="00B16C62">
        <w:rPr>
          <w:rFonts w:ascii="Times New Roman" w:hAnsi="Times New Roman"/>
          <w:color w:val="000000"/>
          <w:sz w:val="28"/>
          <w:szCs w:val="28"/>
        </w:rPr>
        <w:t>.</w:t>
      </w:r>
    </w:p>
    <w:p w:rsidR="00695B0B" w:rsidRPr="00B16C62" w:rsidRDefault="00695B0B" w:rsidP="00383E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5B0B" w:rsidRDefault="00695B0B" w:rsidP="00FF313A">
      <w:pPr>
        <w:shd w:val="clear" w:color="auto" w:fill="FFFFFF"/>
        <w:spacing w:line="240" w:lineRule="auto"/>
        <w:rPr>
          <w:rFonts w:ascii="Verdana" w:hAnsi="Verdana"/>
          <w:color w:val="333333"/>
          <w:szCs w:val="28"/>
          <w:lang w:val="uk-UA"/>
        </w:rPr>
      </w:pPr>
    </w:p>
    <w:p w:rsidR="00695B0B" w:rsidRDefault="00695B0B" w:rsidP="00FF313A">
      <w:pPr>
        <w:shd w:val="clear" w:color="auto" w:fill="FFFFFF"/>
        <w:spacing w:line="240" w:lineRule="auto"/>
        <w:rPr>
          <w:rFonts w:ascii="Verdana" w:hAnsi="Verdana"/>
          <w:color w:val="333333"/>
          <w:szCs w:val="28"/>
          <w:lang w:val="uk-UA"/>
        </w:rPr>
      </w:pPr>
    </w:p>
    <w:p w:rsidR="00695B0B" w:rsidRDefault="00695B0B" w:rsidP="00FF313A">
      <w:pPr>
        <w:shd w:val="clear" w:color="auto" w:fill="FFFFFF"/>
        <w:spacing w:line="240" w:lineRule="auto"/>
        <w:rPr>
          <w:rFonts w:ascii="Verdana" w:hAnsi="Verdana"/>
          <w:color w:val="333333"/>
          <w:szCs w:val="28"/>
          <w:lang w:val="uk-UA"/>
        </w:rPr>
      </w:pPr>
    </w:p>
    <w:p w:rsidR="00695B0B" w:rsidRPr="00FF313A" w:rsidRDefault="00695B0B" w:rsidP="00FF313A">
      <w:pPr>
        <w:shd w:val="clear" w:color="auto" w:fill="FFFFFF"/>
        <w:spacing w:line="240" w:lineRule="auto"/>
        <w:rPr>
          <w:rFonts w:ascii="Verdana" w:hAnsi="Verdana"/>
          <w:color w:val="333333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191C46">
      <w:pPr>
        <w:shd w:val="clear" w:color="auto" w:fill="FFFFFF"/>
        <w:spacing w:after="0" w:line="240" w:lineRule="auto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C659F">
      <w:pPr>
        <w:spacing w:line="20" w:lineRule="atLeast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rFonts w:ascii="Times New Roman" w:hAnsi="Times New Roman"/>
          <w:color w:val="000080"/>
          <w:sz w:val="52"/>
          <w:szCs w:val="52"/>
          <w:lang w:val="uk-UA"/>
        </w:rPr>
      </w:pPr>
      <w:r w:rsidRPr="009C659F">
        <w:rPr>
          <w:rFonts w:ascii="Times New Roman" w:hAnsi="Times New Roman"/>
          <w:color w:val="000080"/>
          <w:sz w:val="52"/>
          <w:szCs w:val="52"/>
          <w:lang w:val="uk-UA"/>
        </w:rPr>
        <w:t xml:space="preserve">Як відрізнити конфлікт від </w:t>
      </w:r>
      <w:r>
        <w:rPr>
          <w:rFonts w:ascii="Times New Roman" w:hAnsi="Times New Roman"/>
          <w:color w:val="000080"/>
          <w:sz w:val="52"/>
          <w:szCs w:val="52"/>
          <w:lang w:val="uk-UA"/>
        </w:rPr>
        <w:t>боулінгу</w:t>
      </w:r>
    </w:p>
    <w:p w:rsidR="00695B0B" w:rsidRPr="009C659F" w:rsidRDefault="00695B0B" w:rsidP="009251FC">
      <w:pPr>
        <w:spacing w:line="20" w:lineRule="atLeast"/>
        <w:jc w:val="center"/>
        <w:rPr>
          <w:rFonts w:ascii="Times New Roman" w:hAnsi="Times New Roman"/>
          <w:color w:val="000080"/>
          <w:sz w:val="52"/>
          <w:szCs w:val="52"/>
          <w:lang w:val="uk-UA"/>
        </w:rPr>
      </w:pPr>
    </w:p>
    <w:tbl>
      <w:tblPr>
        <w:tblStyle w:val="TableGrid"/>
        <w:tblW w:w="0" w:type="auto"/>
        <w:tblLook w:val="01E0"/>
      </w:tblPr>
      <w:tblGrid>
        <w:gridCol w:w="4785"/>
        <w:gridCol w:w="4786"/>
      </w:tblGrid>
      <w:tr w:rsidR="00695B0B" w:rsidTr="009C659F">
        <w:tc>
          <w:tcPr>
            <w:tcW w:w="4785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color w:val="800000"/>
                <w:sz w:val="44"/>
                <w:szCs w:val="44"/>
                <w:lang w:val="uk-UA"/>
              </w:rPr>
            </w:pPr>
            <w:r w:rsidRPr="009C659F">
              <w:rPr>
                <w:rFonts w:ascii="Times New Roman" w:hAnsi="Times New Roman"/>
                <w:color w:val="800000"/>
                <w:sz w:val="44"/>
                <w:szCs w:val="44"/>
                <w:lang w:val="uk-UA"/>
              </w:rPr>
              <w:t>КОНФЛІКТ</w:t>
            </w:r>
          </w:p>
        </w:tc>
        <w:tc>
          <w:tcPr>
            <w:tcW w:w="4786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color w:val="800000"/>
                <w:sz w:val="44"/>
                <w:szCs w:val="44"/>
                <w:lang w:val="uk-UA"/>
              </w:rPr>
            </w:pPr>
            <w:r w:rsidRPr="009C659F">
              <w:rPr>
                <w:rFonts w:ascii="Times New Roman" w:hAnsi="Times New Roman"/>
                <w:color w:val="800000"/>
                <w:sz w:val="44"/>
                <w:szCs w:val="44"/>
                <w:lang w:val="uk-UA"/>
              </w:rPr>
              <w:t>БУЛІНГ</w:t>
            </w:r>
          </w:p>
        </w:tc>
      </w:tr>
      <w:tr w:rsidR="00695B0B" w:rsidTr="009C659F">
        <w:tc>
          <w:tcPr>
            <w:tcW w:w="4785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Виникає спонтанно, не планується</w:t>
            </w:r>
          </w:p>
        </w:tc>
        <w:tc>
          <w:tcPr>
            <w:tcW w:w="4786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 xml:space="preserve">Сплановане знущання з метою принизити </w:t>
            </w:r>
          </w:p>
        </w:tc>
      </w:tr>
      <w:tr w:rsidR="00695B0B" w:rsidTr="009C659F">
        <w:tc>
          <w:tcPr>
            <w:tcW w:w="4785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Обидві сторони однаково сильні, мають однаковий вплив на ситуацію</w:t>
            </w:r>
          </w:p>
        </w:tc>
        <w:tc>
          <w:tcPr>
            <w:tcW w:w="4786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Жертва слабкіша за кривдника, відчуває себе безпорадною</w:t>
            </w:r>
          </w:p>
        </w:tc>
      </w:tr>
      <w:tr w:rsidR="00695B0B" w:rsidTr="009C659F">
        <w:tc>
          <w:tcPr>
            <w:tcW w:w="4785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Одномоментна дія, триває недовго</w:t>
            </w:r>
          </w:p>
        </w:tc>
        <w:tc>
          <w:tcPr>
            <w:tcW w:w="4786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Цілеспрямована дія, що систематично повторюється</w:t>
            </w:r>
          </w:p>
        </w:tc>
      </w:tr>
      <w:tr w:rsidR="00695B0B" w:rsidTr="009C659F">
        <w:tc>
          <w:tcPr>
            <w:tcW w:w="4785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Обидві сторони відповідальні за те, що коїться</w:t>
            </w:r>
          </w:p>
        </w:tc>
        <w:tc>
          <w:tcPr>
            <w:tcW w:w="4786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Жертва ні в чому не винна</w:t>
            </w:r>
          </w:p>
        </w:tc>
      </w:tr>
      <w:tr w:rsidR="00695B0B" w:rsidTr="009C659F">
        <w:tc>
          <w:tcPr>
            <w:tcW w:w="4785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 xml:space="preserve">Конфлікт можна розв’язати </w:t>
            </w:r>
          </w:p>
        </w:tc>
        <w:tc>
          <w:tcPr>
            <w:tcW w:w="4786" w:type="dxa"/>
          </w:tcPr>
          <w:p w:rsidR="00695B0B" w:rsidRPr="009C659F" w:rsidRDefault="00695B0B" w:rsidP="009251FC">
            <w:pPr>
              <w:spacing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C659F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Цькування можна тільки припинити</w:t>
            </w:r>
          </w:p>
        </w:tc>
      </w:tr>
    </w:tbl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p w:rsidR="00695B0B" w:rsidRDefault="00695B0B" w:rsidP="009251FC">
      <w:pPr>
        <w:spacing w:line="20" w:lineRule="atLeast"/>
        <w:jc w:val="center"/>
        <w:rPr>
          <w:sz w:val="28"/>
          <w:szCs w:val="28"/>
          <w:lang w:val="uk-UA"/>
        </w:rPr>
      </w:pPr>
    </w:p>
    <w:sectPr w:rsidR="00695B0B" w:rsidSect="0009155B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0B" w:rsidRDefault="00695B0B" w:rsidP="00FB59D9">
      <w:pPr>
        <w:spacing w:after="0" w:line="240" w:lineRule="auto"/>
      </w:pPr>
      <w:r>
        <w:separator/>
      </w:r>
    </w:p>
  </w:endnote>
  <w:endnote w:type="continuationSeparator" w:id="0">
    <w:p w:rsidR="00695B0B" w:rsidRDefault="00695B0B" w:rsidP="00F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0B" w:rsidRDefault="00695B0B" w:rsidP="00FB59D9">
      <w:pPr>
        <w:spacing w:after="0" w:line="240" w:lineRule="auto"/>
      </w:pPr>
      <w:r>
        <w:separator/>
      </w:r>
    </w:p>
  </w:footnote>
  <w:footnote w:type="continuationSeparator" w:id="0">
    <w:p w:rsidR="00695B0B" w:rsidRDefault="00695B0B" w:rsidP="00FB5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68C"/>
    <w:multiLevelType w:val="multilevel"/>
    <w:tmpl w:val="00F2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823A6"/>
    <w:multiLevelType w:val="multilevel"/>
    <w:tmpl w:val="864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944A5"/>
    <w:multiLevelType w:val="hybridMultilevel"/>
    <w:tmpl w:val="4FDC0DC6"/>
    <w:lvl w:ilvl="0" w:tplc="CFD00B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66A9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9CC1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40E1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28FA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26C2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1834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0CE4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DCB1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3626D1F"/>
    <w:multiLevelType w:val="multilevel"/>
    <w:tmpl w:val="FED0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53391"/>
    <w:multiLevelType w:val="multilevel"/>
    <w:tmpl w:val="E6DA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521CE"/>
    <w:multiLevelType w:val="multilevel"/>
    <w:tmpl w:val="1A82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762544"/>
    <w:multiLevelType w:val="hybridMultilevel"/>
    <w:tmpl w:val="DF72B558"/>
    <w:lvl w:ilvl="0" w:tplc="628C2578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123E11B9"/>
    <w:multiLevelType w:val="hybridMultilevel"/>
    <w:tmpl w:val="157A354E"/>
    <w:lvl w:ilvl="0" w:tplc="4E2C5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503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EA2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60E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08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F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9EB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767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C3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55A4A15"/>
    <w:multiLevelType w:val="multilevel"/>
    <w:tmpl w:val="A962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84031"/>
    <w:multiLevelType w:val="multilevel"/>
    <w:tmpl w:val="909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A31716"/>
    <w:multiLevelType w:val="hybridMultilevel"/>
    <w:tmpl w:val="9B36DB5A"/>
    <w:lvl w:ilvl="0" w:tplc="C8A29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1E6C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8CB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4829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894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6038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4E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76BA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E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D30C0C"/>
    <w:multiLevelType w:val="multilevel"/>
    <w:tmpl w:val="A56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E20823"/>
    <w:multiLevelType w:val="multilevel"/>
    <w:tmpl w:val="AAC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D6C54"/>
    <w:multiLevelType w:val="multilevel"/>
    <w:tmpl w:val="66149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86737C8"/>
    <w:multiLevelType w:val="multilevel"/>
    <w:tmpl w:val="5F6A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80685E"/>
    <w:multiLevelType w:val="multilevel"/>
    <w:tmpl w:val="79460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F451A6"/>
    <w:multiLevelType w:val="multilevel"/>
    <w:tmpl w:val="141A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236CFB"/>
    <w:multiLevelType w:val="multilevel"/>
    <w:tmpl w:val="6FC6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E9218E"/>
    <w:multiLevelType w:val="hybridMultilevel"/>
    <w:tmpl w:val="E9A02812"/>
    <w:lvl w:ilvl="0" w:tplc="9746CB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9437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12B5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DE3F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FCB7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1E0C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B23B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7AA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28D3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02503E1"/>
    <w:multiLevelType w:val="hybridMultilevel"/>
    <w:tmpl w:val="90A206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B63686"/>
    <w:multiLevelType w:val="multilevel"/>
    <w:tmpl w:val="EFB81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5DC4B47"/>
    <w:multiLevelType w:val="hybridMultilevel"/>
    <w:tmpl w:val="E6088868"/>
    <w:lvl w:ilvl="0" w:tplc="94C4BD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86DA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6249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0AA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A18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7A7F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24B2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C635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980C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7014729"/>
    <w:multiLevelType w:val="multilevel"/>
    <w:tmpl w:val="49A0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742609D"/>
    <w:multiLevelType w:val="multilevel"/>
    <w:tmpl w:val="4D681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DC555B"/>
    <w:multiLevelType w:val="multilevel"/>
    <w:tmpl w:val="90CE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660C88"/>
    <w:multiLevelType w:val="multilevel"/>
    <w:tmpl w:val="E536C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6210AE8"/>
    <w:multiLevelType w:val="multilevel"/>
    <w:tmpl w:val="21A6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BAA53E9"/>
    <w:multiLevelType w:val="hybridMultilevel"/>
    <w:tmpl w:val="D3E8FD78"/>
    <w:lvl w:ilvl="0" w:tplc="82DA65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A640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A6C6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666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6A46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E7C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5CEF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12FC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84EE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5D3043A6"/>
    <w:multiLevelType w:val="hybridMultilevel"/>
    <w:tmpl w:val="D930C088"/>
    <w:lvl w:ilvl="0" w:tplc="D4C891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582A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6065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C290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1610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AE73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8E1F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C64A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FE65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60BD0C0A"/>
    <w:multiLevelType w:val="multilevel"/>
    <w:tmpl w:val="1CC2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FF1738"/>
    <w:multiLevelType w:val="multilevel"/>
    <w:tmpl w:val="069E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A15EA"/>
    <w:multiLevelType w:val="hybridMultilevel"/>
    <w:tmpl w:val="A7F05162"/>
    <w:lvl w:ilvl="0" w:tplc="A75270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F083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C4DF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8827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1AF0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2497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B4C8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4434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A232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3E313BE"/>
    <w:multiLevelType w:val="multilevel"/>
    <w:tmpl w:val="0228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9"/>
  </w:num>
  <w:num w:numId="5">
    <w:abstractNumId w:val="5"/>
  </w:num>
  <w:num w:numId="6">
    <w:abstractNumId w:val="23"/>
  </w:num>
  <w:num w:numId="7">
    <w:abstractNumId w:val="12"/>
  </w:num>
  <w:num w:numId="8">
    <w:abstractNumId w:val="24"/>
  </w:num>
  <w:num w:numId="9">
    <w:abstractNumId w:val="4"/>
  </w:num>
  <w:num w:numId="10">
    <w:abstractNumId w:val="0"/>
  </w:num>
  <w:num w:numId="11">
    <w:abstractNumId w:val="11"/>
  </w:num>
  <w:num w:numId="12">
    <w:abstractNumId w:val="22"/>
  </w:num>
  <w:num w:numId="13">
    <w:abstractNumId w:val="30"/>
  </w:num>
  <w:num w:numId="14">
    <w:abstractNumId w:val="17"/>
  </w:num>
  <w:num w:numId="15">
    <w:abstractNumId w:val="16"/>
  </w:num>
  <w:num w:numId="16">
    <w:abstractNumId w:val="21"/>
  </w:num>
  <w:num w:numId="17">
    <w:abstractNumId w:val="18"/>
  </w:num>
  <w:num w:numId="18">
    <w:abstractNumId w:val="7"/>
  </w:num>
  <w:num w:numId="19">
    <w:abstractNumId w:val="31"/>
  </w:num>
  <w:num w:numId="20">
    <w:abstractNumId w:val="28"/>
  </w:num>
  <w:num w:numId="21">
    <w:abstractNumId w:val="2"/>
  </w:num>
  <w:num w:numId="22">
    <w:abstractNumId w:val="10"/>
  </w:num>
  <w:num w:numId="23">
    <w:abstractNumId w:val="20"/>
  </w:num>
  <w:num w:numId="24">
    <w:abstractNumId w:val="3"/>
  </w:num>
  <w:num w:numId="25">
    <w:abstractNumId w:val="13"/>
  </w:num>
  <w:num w:numId="26">
    <w:abstractNumId w:val="15"/>
  </w:num>
  <w:num w:numId="27">
    <w:abstractNumId w:val="8"/>
  </w:num>
  <w:num w:numId="28">
    <w:abstractNumId w:val="14"/>
  </w:num>
  <w:num w:numId="29">
    <w:abstractNumId w:val="25"/>
  </w:num>
  <w:num w:numId="30">
    <w:abstractNumId w:val="29"/>
  </w:num>
  <w:num w:numId="31">
    <w:abstractNumId w:val="27"/>
  </w:num>
  <w:num w:numId="32">
    <w:abstractNumId w:val="1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EC0"/>
    <w:rsid w:val="000104CC"/>
    <w:rsid w:val="0001548C"/>
    <w:rsid w:val="00042F0B"/>
    <w:rsid w:val="0009155B"/>
    <w:rsid w:val="000B49C0"/>
    <w:rsid w:val="000C160F"/>
    <w:rsid w:val="000E0FA8"/>
    <w:rsid w:val="000F4876"/>
    <w:rsid w:val="00191C46"/>
    <w:rsid w:val="00195DE5"/>
    <w:rsid w:val="001C5BF7"/>
    <w:rsid w:val="00210F56"/>
    <w:rsid w:val="002D11DE"/>
    <w:rsid w:val="002E6115"/>
    <w:rsid w:val="00302B5F"/>
    <w:rsid w:val="00314D86"/>
    <w:rsid w:val="00320887"/>
    <w:rsid w:val="00370A2C"/>
    <w:rsid w:val="0038339C"/>
    <w:rsid w:val="00383E70"/>
    <w:rsid w:val="00395CEC"/>
    <w:rsid w:val="00495E89"/>
    <w:rsid w:val="004C1AEC"/>
    <w:rsid w:val="004E20FC"/>
    <w:rsid w:val="00520189"/>
    <w:rsid w:val="00526D07"/>
    <w:rsid w:val="005561CA"/>
    <w:rsid w:val="00556FF9"/>
    <w:rsid w:val="005F6B7E"/>
    <w:rsid w:val="00627A03"/>
    <w:rsid w:val="00637EA7"/>
    <w:rsid w:val="00652A04"/>
    <w:rsid w:val="00661C24"/>
    <w:rsid w:val="00670132"/>
    <w:rsid w:val="00695B0B"/>
    <w:rsid w:val="006B25FC"/>
    <w:rsid w:val="007A769B"/>
    <w:rsid w:val="00835327"/>
    <w:rsid w:val="0087199B"/>
    <w:rsid w:val="0087258D"/>
    <w:rsid w:val="0089350F"/>
    <w:rsid w:val="008C34C5"/>
    <w:rsid w:val="008D13E8"/>
    <w:rsid w:val="0090523F"/>
    <w:rsid w:val="009251FC"/>
    <w:rsid w:val="009C659F"/>
    <w:rsid w:val="00A05104"/>
    <w:rsid w:val="00A1332E"/>
    <w:rsid w:val="00A20218"/>
    <w:rsid w:val="00A42B5E"/>
    <w:rsid w:val="00AD7C85"/>
    <w:rsid w:val="00B1351E"/>
    <w:rsid w:val="00B16C62"/>
    <w:rsid w:val="00B9240A"/>
    <w:rsid w:val="00BB5C28"/>
    <w:rsid w:val="00BE7708"/>
    <w:rsid w:val="00CC34FE"/>
    <w:rsid w:val="00CD545C"/>
    <w:rsid w:val="00D3136D"/>
    <w:rsid w:val="00DE3F8D"/>
    <w:rsid w:val="00E07BF2"/>
    <w:rsid w:val="00E429C5"/>
    <w:rsid w:val="00E53EC0"/>
    <w:rsid w:val="00E72A21"/>
    <w:rsid w:val="00E765F1"/>
    <w:rsid w:val="00EC437E"/>
    <w:rsid w:val="00ED19B7"/>
    <w:rsid w:val="00F270AA"/>
    <w:rsid w:val="00F50737"/>
    <w:rsid w:val="00FB59D9"/>
    <w:rsid w:val="00FB5B15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7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3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B5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59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5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59D9"/>
    <w:rPr>
      <w:rFonts w:cs="Times New Roman"/>
    </w:rPr>
  </w:style>
  <w:style w:type="table" w:styleId="TableGrid">
    <w:name w:val="Table Grid"/>
    <w:basedOn w:val="TableNormal"/>
    <w:uiPriority w:val="99"/>
    <w:locked/>
    <w:rsid w:val="009C659F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64">
              <w:marLeft w:val="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30">
              <w:marLeft w:val="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39">
              <w:marLeft w:val="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40">
              <w:marLeft w:val="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381</TotalTime>
  <Pages>6</Pages>
  <Words>1805</Words>
  <Characters>10294</Characters>
  <Application>Microsoft Office Outlook</Application>
  <DocSecurity>0</DocSecurity>
  <Lines>0</Lines>
  <Paragraphs>0</Paragraphs>
  <ScaleCrop>false</ScaleCrop>
  <Company>Управлiння освiти Харкiвськоi мicькоi ради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Гупалов Олександр Iванович</dc:creator>
  <cp:keywords/>
  <dc:description/>
  <cp:lastModifiedBy>Аня</cp:lastModifiedBy>
  <cp:revision>20</cp:revision>
  <cp:lastPrinted>2020-09-02T07:23:00Z</cp:lastPrinted>
  <dcterms:created xsi:type="dcterms:W3CDTF">2018-01-02T21:17:00Z</dcterms:created>
  <dcterms:modified xsi:type="dcterms:W3CDTF">2020-09-02T08:39:00Z</dcterms:modified>
</cp:coreProperties>
</file>